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国家技术发明一等奖公示信息</w:t>
      </w:r>
    </w:p>
    <w:p>
      <w:pPr>
        <w:spacing w:line="360" w:lineRule="auto"/>
        <w:ind w:left="719" w:leftChars="327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项目名称： 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全数字PET关键技术</w:t>
      </w:r>
    </w:p>
    <w:p>
      <w:pPr>
        <w:spacing w:line="360" w:lineRule="auto"/>
        <w:ind w:left="719" w:leftChars="327"/>
        <w:rPr>
          <w:sz w:val="28"/>
          <w:szCs w:val="28"/>
        </w:rPr>
      </w:pPr>
    </w:p>
    <w:p>
      <w:pPr>
        <w:spacing w:line="360" w:lineRule="auto"/>
        <w:ind w:left="719" w:leftChars="327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提名者： </w:t>
      </w:r>
      <w:r>
        <w:rPr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中国科学技术协会</w:t>
      </w:r>
    </w:p>
    <w:p>
      <w:pPr>
        <w:spacing w:line="360" w:lineRule="auto"/>
        <w:ind w:left="719" w:leftChars="327"/>
        <w:rPr>
          <w:b/>
          <w:bCs/>
          <w:sz w:val="28"/>
          <w:szCs w:val="28"/>
        </w:rPr>
      </w:pPr>
    </w:p>
    <w:p>
      <w:pPr>
        <w:spacing w:line="360" w:lineRule="auto"/>
        <w:ind w:left="719" w:leftChars="327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主要完成人：谢庆国（华中科技大学）</w:t>
      </w:r>
    </w:p>
    <w:p>
      <w:pPr>
        <w:spacing w:line="360" w:lineRule="auto"/>
        <w:ind w:left="719" w:leftChars="327" w:firstLine="1687" w:firstLineChars="6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肖鹏（华中科技大学）</w:t>
      </w:r>
    </w:p>
    <w:p>
      <w:pPr>
        <w:spacing w:line="360" w:lineRule="auto"/>
        <w:ind w:left="719" w:leftChars="327" w:firstLine="1687" w:firstLineChars="6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王卫东（中国人民解放军总医院）</w:t>
      </w:r>
    </w:p>
    <w:p>
      <w:pPr>
        <w:spacing w:line="360" w:lineRule="auto"/>
        <w:ind w:left="719" w:leftChars="327" w:firstLine="1687" w:firstLineChars="6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张博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（合肥锐世数字科技有限公司）</w:t>
      </w:r>
    </w:p>
    <w:p>
      <w:pPr>
        <w:spacing w:line="360" w:lineRule="auto"/>
        <w:ind w:left="719" w:leftChars="327" w:firstLine="1687" w:firstLineChars="6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郑睿（中国科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学技术大学）</w:t>
      </w:r>
    </w:p>
    <w:p>
      <w:pPr>
        <w:spacing w:line="360" w:lineRule="auto"/>
        <w:ind w:left="719" w:leftChars="327" w:firstLine="1687" w:firstLineChars="6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华越轩（苏州瑞派宁科技有限公司）</w:t>
      </w:r>
    </w:p>
    <w:p>
      <w:pPr>
        <w:widowControl/>
        <w:autoSpaceDE/>
        <w:autoSpaceDN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pStyle w:val="3"/>
        <w:spacing w:before="8"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主要知识产权和标准规范等目录:</w:t>
      </w:r>
    </w:p>
    <w:tbl>
      <w:tblPr>
        <w:tblStyle w:val="11"/>
        <w:tblW w:w="0" w:type="auto"/>
        <w:tblInd w:w="12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275"/>
        <w:gridCol w:w="690"/>
        <w:gridCol w:w="874"/>
        <w:gridCol w:w="876"/>
        <w:gridCol w:w="982"/>
        <w:gridCol w:w="1114"/>
        <w:gridCol w:w="1276"/>
        <w:gridCol w:w="113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86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</w:pPr>
            <w:r>
              <w:rPr>
                <w:rFonts w:hint="eastAsia"/>
                <w:b/>
                <w:bCs/>
                <w:spacing w:val="-10"/>
                <w:sz w:val="28"/>
                <w:szCs w:val="28"/>
              </w:rPr>
              <w:t>知识产权</w:t>
            </w:r>
          </w:p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rFonts w:hint="eastAsia"/>
                <w:b/>
                <w:bCs/>
                <w:spacing w:val="-10"/>
                <w:sz w:val="28"/>
                <w:szCs w:val="28"/>
              </w:rPr>
              <w:t>标准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pacing w:val="-10"/>
                <w:sz w:val="28"/>
                <w:szCs w:val="28"/>
              </w:rPr>
              <w:t>类别</w:t>
            </w:r>
          </w:p>
        </w:tc>
        <w:tc>
          <w:tcPr>
            <w:tcW w:w="12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知识产权</w:t>
            </w:r>
          </w:p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2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sz w:val="28"/>
                <w:szCs w:val="28"/>
              </w:rPr>
              <w:t>标准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具体名称</w:t>
            </w:r>
          </w:p>
        </w:tc>
        <w:tc>
          <w:tcPr>
            <w:tcW w:w="6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国家</w:t>
            </w:r>
          </w:p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2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sz w:val="28"/>
                <w:szCs w:val="28"/>
              </w:rPr>
              <w:t>地区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8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授权号</w:t>
            </w:r>
          </w:p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2"/>
                <w:sz w:val="28"/>
                <w:szCs w:val="28"/>
              </w:rPr>
              <w:t>(</w:t>
            </w:r>
            <w:r>
              <w:rPr>
                <w:b/>
                <w:bCs/>
                <w:spacing w:val="-6"/>
                <w:sz w:val="28"/>
                <w:szCs w:val="28"/>
              </w:rPr>
              <w:t>标准</w:t>
            </w:r>
          </w:p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编号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8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ind w:hanging="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授权</w:t>
            </w:r>
            <w:r>
              <w:rPr>
                <w:rFonts w:ascii="Times New Roman" w:eastAsia="Times New Roman"/>
                <w:b/>
                <w:bCs/>
                <w:spacing w:val="-4"/>
                <w:sz w:val="28"/>
                <w:szCs w:val="28"/>
              </w:rPr>
              <w:t>(</w:t>
            </w:r>
            <w:r>
              <w:rPr>
                <w:b/>
                <w:bCs/>
                <w:spacing w:val="-4"/>
                <w:sz w:val="28"/>
                <w:szCs w:val="28"/>
              </w:rPr>
              <w:t>标准发布</w:t>
            </w:r>
            <w:r>
              <w:rPr>
                <w:rFonts w:ascii="Times New Roman" w:eastAsia="Times New Roman"/>
                <w:b/>
                <w:bCs/>
                <w:spacing w:val="-4"/>
                <w:sz w:val="28"/>
                <w:szCs w:val="28"/>
              </w:rPr>
              <w:t>)</w:t>
            </w:r>
            <w:r>
              <w:rPr>
                <w:b/>
                <w:bCs/>
                <w:spacing w:val="-6"/>
                <w:sz w:val="28"/>
                <w:szCs w:val="28"/>
              </w:rPr>
              <w:t>日期</w:t>
            </w:r>
          </w:p>
        </w:tc>
        <w:tc>
          <w:tcPr>
            <w:tcW w:w="9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ind w:firstLine="34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证书编号</w:t>
            </w:r>
            <w:r>
              <w:rPr>
                <w:rFonts w:ascii="Times New Roman" w:eastAsia="Times New Roman"/>
                <w:b/>
                <w:bCs/>
                <w:spacing w:val="-2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sz w:val="28"/>
                <w:szCs w:val="28"/>
              </w:rPr>
              <w:t>标准批准</w:t>
            </w:r>
            <w:r>
              <w:rPr>
                <w:b/>
                <w:bCs/>
                <w:sz w:val="28"/>
                <w:szCs w:val="28"/>
              </w:rPr>
              <w:t>发布部门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11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ind w:firstLine="34"/>
              <w:jc w:val="center"/>
              <w:rPr>
                <w:b/>
                <w:bCs/>
                <w:spacing w:val="-4"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权利人</w:t>
            </w:r>
          </w:p>
          <w:p>
            <w:pPr>
              <w:pStyle w:val="13"/>
              <w:ind w:firstLine="34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4"/>
                <w:sz w:val="28"/>
                <w:szCs w:val="28"/>
              </w:rPr>
              <w:t>(</w:t>
            </w:r>
            <w:r>
              <w:rPr>
                <w:b/>
                <w:bCs/>
                <w:spacing w:val="-4"/>
                <w:sz w:val="28"/>
                <w:szCs w:val="28"/>
              </w:rPr>
              <w:t>标准起</w:t>
            </w:r>
            <w:r>
              <w:rPr>
                <w:b/>
                <w:bCs/>
                <w:sz w:val="28"/>
                <w:szCs w:val="28"/>
              </w:rPr>
              <w:t>草单位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12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发明人</w:t>
            </w:r>
          </w:p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2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sz w:val="28"/>
                <w:szCs w:val="28"/>
              </w:rPr>
              <w:t>标</w:t>
            </w:r>
            <w:r>
              <w:rPr>
                <w:b/>
                <w:bCs/>
                <w:sz w:val="28"/>
                <w:szCs w:val="28"/>
              </w:rPr>
              <w:t>准起草人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1134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发明专利</w:t>
            </w:r>
          </w:p>
          <w:p>
            <w:pPr>
              <w:pStyle w:val="13"/>
              <w:jc w:val="center"/>
              <w:rPr>
                <w:rFonts w:ascii="Times New Roman" w:eastAsia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/>
                <w:b/>
                <w:bCs/>
                <w:spacing w:val="-2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sz w:val="28"/>
                <w:szCs w:val="28"/>
              </w:rPr>
              <w:t>标准</w:t>
            </w:r>
            <w:r>
              <w:rPr>
                <w:rFonts w:ascii="Times New Roman" w:eastAsia="Times New Roman"/>
                <w:b/>
                <w:bCs/>
                <w:spacing w:val="-10"/>
                <w:sz w:val="28"/>
                <w:szCs w:val="28"/>
              </w:rPr>
              <w:t>)</w:t>
            </w:r>
          </w:p>
          <w:p>
            <w:pPr>
              <w:pStyle w:val="13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有效状态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一种闪烁脉冲数字化的方法及装置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ZL201210350796.4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2015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10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28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第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1825830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谢庆国、奚道明、温惠华、刘祥、刘苇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一种提取闪烁脉冲信息的方法及装置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ZL201110097421.7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014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年07月2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第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447442号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谢庆国、肖鹏、王希、李娜、陈源宝、刘伟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一种闪烁脉冲的数字化方法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ZL201510003057.1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019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年05月2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第3383739号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谢庆国、张求德、龙岸文、熊章靖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一种可变结构的正电子发射断层成像机架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ZL201110083919.8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2012年09月26日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第1051362 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肖鹏、李炳轩、刘晶晶、谢庆国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一种数字化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pileup波形处理方法及系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ZL201010617884.7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013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年0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5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月2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第1200092 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华中科技大学、苏州瑞派宁科技有限公司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王希、谢庆国、肖鹏、陈源宝、刘晶晶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辐射探测、测量、识别、成像系统的定时装置及方法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ZL201410277442.0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018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6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月8日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2953449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王卫东、谢庆国、沈轶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一种软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X射线光源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ZL201811640371.0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022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年7月1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5296560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刘炜、郑睿、谢庆国、肖鹏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一种探测器信号读出的通道复用方法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ZL201510367105.5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018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年4月2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2899365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谢庆国、华越轩、温惠华、奚道明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发明专利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晶体条位置查找表生成方法及装置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ZL2013</w:t>
            </w:r>
          </w:p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100008</w:t>
            </w:r>
          </w:p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20.6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2017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 xml:space="preserve">年 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03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15 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第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2415997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谢庆国、陈忻、朱俊、陈源宝、张永学、兰晓莉、牛明、肖鹏、王璐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有效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62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行业标准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正电子发射断层成像装置数字化技术要求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中国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YY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/T</w:t>
            </w:r>
          </w:p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1878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2023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023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月1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日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国家药品监督管理局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北京市医疗器械检验研究院、国家药品监督管理局医疗器械技术审评中心、湖北锐世数字医学影像科技有限公司、上海联影医疗科技股份有限公司、华中科技大学、苏州瑞派宁科技有限公司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8"/>
                <w:szCs w:val="28"/>
              </w:rPr>
              <w:t>冯健、谷晓芳、刘迪、李炳轩、刘士涛、肖鹏、陈昕、张博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3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有效</w:t>
            </w:r>
          </w:p>
        </w:tc>
      </w:tr>
    </w:tbl>
    <w:p>
      <w:pPr>
        <w:pStyle w:val="3"/>
        <w:rPr>
          <w:b/>
          <w:sz w:val="17"/>
        </w:rPr>
      </w:pPr>
    </w:p>
    <w:p>
      <w:pPr>
        <w:pStyle w:val="3"/>
        <w:ind w:right="518"/>
        <w:jc w:val="right"/>
      </w:pPr>
    </w:p>
    <w:sectPr>
      <w:type w:val="continuous"/>
      <w:pgSz w:w="11910" w:h="16840"/>
      <w:pgMar w:top="1840" w:right="1220" w:bottom="280" w:left="14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xY2ZiYWJjY2QwNmRiYWVhYzQzNzk5NjUwODE2MzQifQ=="/>
  </w:docVars>
  <w:rsids>
    <w:rsidRoot w:val="00A85439"/>
    <w:rsid w:val="00011384"/>
    <w:rsid w:val="00031197"/>
    <w:rsid w:val="000A44C3"/>
    <w:rsid w:val="00125D2E"/>
    <w:rsid w:val="00240A30"/>
    <w:rsid w:val="00246FD2"/>
    <w:rsid w:val="002F2EBE"/>
    <w:rsid w:val="002F54AE"/>
    <w:rsid w:val="0036016C"/>
    <w:rsid w:val="003839D1"/>
    <w:rsid w:val="00392352"/>
    <w:rsid w:val="003B1F7F"/>
    <w:rsid w:val="003E778F"/>
    <w:rsid w:val="00444B1A"/>
    <w:rsid w:val="00461DB7"/>
    <w:rsid w:val="00476C7B"/>
    <w:rsid w:val="004F40CE"/>
    <w:rsid w:val="005761DA"/>
    <w:rsid w:val="005916A3"/>
    <w:rsid w:val="005C3AE6"/>
    <w:rsid w:val="00643DCD"/>
    <w:rsid w:val="00644E54"/>
    <w:rsid w:val="00666051"/>
    <w:rsid w:val="006B0BB9"/>
    <w:rsid w:val="006B270A"/>
    <w:rsid w:val="00717258"/>
    <w:rsid w:val="00776675"/>
    <w:rsid w:val="007A34C7"/>
    <w:rsid w:val="007A3CF6"/>
    <w:rsid w:val="00860BF1"/>
    <w:rsid w:val="008B5781"/>
    <w:rsid w:val="008C1D4D"/>
    <w:rsid w:val="008E1B8E"/>
    <w:rsid w:val="00941150"/>
    <w:rsid w:val="00947745"/>
    <w:rsid w:val="009504E9"/>
    <w:rsid w:val="00954030"/>
    <w:rsid w:val="00A146F3"/>
    <w:rsid w:val="00A85439"/>
    <w:rsid w:val="00AB1E9F"/>
    <w:rsid w:val="00AF776C"/>
    <w:rsid w:val="00B35F63"/>
    <w:rsid w:val="00BD31E7"/>
    <w:rsid w:val="00C32331"/>
    <w:rsid w:val="00CA356F"/>
    <w:rsid w:val="00CF7205"/>
    <w:rsid w:val="00D00B1F"/>
    <w:rsid w:val="00D31D90"/>
    <w:rsid w:val="00D5153C"/>
    <w:rsid w:val="00D77DFA"/>
    <w:rsid w:val="00E53420"/>
    <w:rsid w:val="00E80C7E"/>
    <w:rsid w:val="00F1038D"/>
    <w:rsid w:val="00F57588"/>
    <w:rsid w:val="00F90A9E"/>
    <w:rsid w:val="00FC5AF1"/>
    <w:rsid w:val="00FF06CB"/>
    <w:rsid w:val="012059F8"/>
    <w:rsid w:val="6ADF14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</w:style>
  <w:style w:type="paragraph" w:styleId="3">
    <w:name w:val="Body Text"/>
    <w:basedOn w:val="1"/>
    <w:autoRedefine/>
    <w:qFormat/>
    <w:uiPriority w:val="1"/>
    <w:rPr>
      <w:sz w:val="21"/>
      <w:szCs w:val="21"/>
    </w:r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autoRedefine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autoRedefine/>
    <w:qFormat/>
    <w:uiPriority w:val="10"/>
    <w:pPr>
      <w:spacing w:before="38"/>
      <w:ind w:left="111"/>
    </w:pPr>
    <w:rPr>
      <w:sz w:val="44"/>
      <w:szCs w:val="44"/>
    </w:r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autoRedefine/>
    <w:uiPriority w:val="99"/>
    <w:rPr>
      <w:rFonts w:ascii="宋体" w:hAnsi="宋体" w:eastAsia="宋体" w:cs="宋体"/>
      <w:sz w:val="18"/>
      <w:szCs w:val="18"/>
      <w:lang w:eastAsia="zh-CN"/>
    </w:rPr>
  </w:style>
  <w:style w:type="character" w:customStyle="1" w:styleId="15">
    <w:name w:val="页脚 字符"/>
    <w:basedOn w:val="9"/>
    <w:link w:val="5"/>
    <w:autoRedefine/>
    <w:qFormat/>
    <w:uiPriority w:val="99"/>
    <w:rPr>
      <w:rFonts w:ascii="宋体" w:hAnsi="宋体" w:eastAsia="宋体" w:cs="宋体"/>
      <w:sz w:val="18"/>
      <w:szCs w:val="18"/>
      <w:lang w:eastAsia="zh-CN"/>
    </w:rPr>
  </w:style>
  <w:style w:type="character" w:customStyle="1" w:styleId="16">
    <w:name w:val="批注框文本 字符"/>
    <w:basedOn w:val="9"/>
    <w:link w:val="4"/>
    <w:semiHidden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BBC</Company>
  <Pages>3</Pages>
  <Words>201</Words>
  <Characters>1149</Characters>
  <Lines>9</Lines>
  <Paragraphs>2</Paragraphs>
  <TotalTime>5</TotalTime>
  <ScaleCrop>false</ScaleCrop>
  <LinksUpToDate>false</LinksUpToDate>
  <CharactersWithSpaces>1348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2023-12-20T14:13:00Z</dcterms:created>
  <dc:creator>liugang</dc:creator>
  <cp:lastModifiedBy>孟孟</cp:lastModifiedBy>
  <dcterms:modified xsi:type="dcterms:W3CDTF">2023-12-21T06:32:34Z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2023-12-12T00:00:00Z</vt:filetime>
  </property>
  <property fmtid="{D5CDD505-2E9C-101B-9397-08002B2CF9AE}" pid="3" name="Creator">
    <vt:lpwstr>Acrobat PDFMaker 11 Word 版</vt:lpwstr>
  </property>
  <property fmtid="{D5CDD505-2E9C-101B-9397-08002B2CF9AE}" pid="4" name="KSOProductBuildVer">
    <vt:lpwstr>2052-12.1.0.16120</vt:lpwstr>
  </property>
  <property fmtid="{D5CDD505-2E9C-101B-9397-08002B2CF9AE}" pid="5" name="LastSaved">
    <vt:filetime>2023-12-20T00:00:00Z</vt:filetime>
  </property>
  <property fmtid="{D5CDD505-2E9C-101B-9397-08002B2CF9AE}" pid="6" name="Producer">
    <vt:lpwstr>Acrobat Distiller 11.0 (Windows)</vt:lpwstr>
  </property>
  <property fmtid="{D5CDD505-2E9C-101B-9397-08002B2CF9AE}" pid="7" name="ICV">
    <vt:lpwstr>10DB9E90393944B28228E5A85FE85774_12</vt:lpwstr>
  </property>
</Properties>
</file>